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34" w:rsidRPr="0034145C" w:rsidRDefault="00702D34" w:rsidP="0034145C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INCOME TAX COMPLIANCE</w:t>
      </w:r>
      <w:r w:rsidR="003F3261" w:rsidRPr="00FE5BAB">
        <w:rPr>
          <w:sz w:val="40"/>
          <w:szCs w:val="40"/>
        </w:rPr>
        <w:t xml:space="preserve"> AND TAX PLANNING FOR SALARIED EMPLOYEES</w:t>
      </w:r>
    </w:p>
    <w:p w:rsidR="00C6672B" w:rsidRPr="00EA5857" w:rsidRDefault="00702D34" w:rsidP="0034145C">
      <w:pPr>
        <w:ind w:left="-6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E0DFB" w:rsidRPr="00EA5857">
        <w:rPr>
          <w:rFonts w:cstheme="minorHAnsi"/>
          <w:sz w:val="24"/>
          <w:szCs w:val="24"/>
        </w:rPr>
        <w:t xml:space="preserve">deally everyone should plan their tax saving </w:t>
      </w:r>
      <w:r w:rsidR="001610EE" w:rsidRPr="00EA5857">
        <w:rPr>
          <w:rFonts w:cstheme="minorHAnsi"/>
          <w:sz w:val="24"/>
          <w:szCs w:val="24"/>
        </w:rPr>
        <w:t xml:space="preserve">from </w:t>
      </w:r>
      <w:r w:rsidR="00384E3E">
        <w:rPr>
          <w:rFonts w:cstheme="minorHAnsi"/>
          <w:sz w:val="24"/>
          <w:szCs w:val="24"/>
        </w:rPr>
        <w:t xml:space="preserve">start of the </w:t>
      </w:r>
      <w:r>
        <w:rPr>
          <w:rFonts w:cstheme="minorHAnsi"/>
          <w:sz w:val="24"/>
          <w:szCs w:val="24"/>
        </w:rPr>
        <w:t xml:space="preserve">financial </w:t>
      </w:r>
      <w:r w:rsidR="00384E3E">
        <w:rPr>
          <w:rFonts w:cstheme="minorHAnsi"/>
          <w:sz w:val="24"/>
          <w:szCs w:val="24"/>
        </w:rPr>
        <w:t>year</w:t>
      </w:r>
      <w:r w:rsidR="001610EE" w:rsidRPr="00EA5857">
        <w:rPr>
          <w:rFonts w:cstheme="minorHAnsi"/>
          <w:sz w:val="24"/>
          <w:szCs w:val="24"/>
        </w:rPr>
        <w:t xml:space="preserve"> but often people tend to </w:t>
      </w:r>
      <w:r>
        <w:rPr>
          <w:rFonts w:cstheme="minorHAnsi"/>
          <w:sz w:val="24"/>
          <w:szCs w:val="24"/>
        </w:rPr>
        <w:t>overlook</w:t>
      </w:r>
      <w:r w:rsidR="001610EE" w:rsidRPr="00EA5857">
        <w:rPr>
          <w:rFonts w:cstheme="minorHAnsi"/>
          <w:sz w:val="24"/>
          <w:szCs w:val="24"/>
        </w:rPr>
        <w:t xml:space="preserve"> this matter.</w:t>
      </w:r>
      <w:r w:rsidR="003F3261" w:rsidRPr="00EA5857">
        <w:rPr>
          <w:rFonts w:cstheme="minorHAnsi"/>
          <w:sz w:val="24"/>
          <w:szCs w:val="24"/>
        </w:rPr>
        <w:t xml:space="preserve"> Salaried employees must </w:t>
      </w:r>
      <w:r w:rsidR="0034145C">
        <w:rPr>
          <w:rFonts w:cstheme="minorHAnsi"/>
          <w:sz w:val="24"/>
          <w:szCs w:val="24"/>
        </w:rPr>
        <w:t>remember these</w:t>
      </w:r>
      <w:r w:rsidR="00C6672B" w:rsidRPr="00EA5857">
        <w:rPr>
          <w:rFonts w:cstheme="minorHAnsi"/>
          <w:sz w:val="24"/>
          <w:szCs w:val="24"/>
        </w:rPr>
        <w:t xml:space="preserve"> </w:t>
      </w:r>
      <w:r w:rsidR="0034145C">
        <w:rPr>
          <w:rFonts w:cstheme="minorHAnsi"/>
          <w:sz w:val="24"/>
          <w:szCs w:val="24"/>
        </w:rPr>
        <w:t xml:space="preserve">common </w:t>
      </w:r>
      <w:r w:rsidR="00C6672B" w:rsidRPr="00EA5857">
        <w:rPr>
          <w:rFonts w:cstheme="minorHAnsi"/>
          <w:sz w:val="24"/>
          <w:szCs w:val="24"/>
        </w:rPr>
        <w:t xml:space="preserve">tax </w:t>
      </w:r>
      <w:r w:rsidR="0034145C">
        <w:rPr>
          <w:rFonts w:cstheme="minorHAnsi"/>
          <w:sz w:val="24"/>
          <w:szCs w:val="24"/>
        </w:rPr>
        <w:t>issues</w:t>
      </w:r>
      <w:r w:rsidR="00C6672B" w:rsidRPr="00EA5857">
        <w:rPr>
          <w:rFonts w:cstheme="minorHAnsi"/>
          <w:sz w:val="24"/>
          <w:szCs w:val="24"/>
        </w:rPr>
        <w:t xml:space="preserve"> and how to deal with the same. </w:t>
      </w:r>
    </w:p>
    <w:p w:rsidR="003F3261" w:rsidRPr="00EA5857" w:rsidRDefault="0027457E" w:rsidP="006059FA">
      <w:pPr>
        <w:tabs>
          <w:tab w:val="right" w:pos="9360"/>
        </w:tabs>
        <w:ind w:left="-63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oundrect id="_x0000_s1026" style="position:absolute;left:0;text-align:left;margin-left:-24.75pt;margin-top:3.7pt;width:486pt;height:42.25pt;z-index:251658240" arcsize="10923f">
            <v:textbox>
              <w:txbxContent>
                <w:p w:rsidR="0034145C" w:rsidRPr="00EA5857" w:rsidRDefault="0034145C">
                  <w:pPr>
                    <w:rPr>
                      <w:sz w:val="24"/>
                      <w:szCs w:val="24"/>
                    </w:rPr>
                  </w:pPr>
                  <w:r w:rsidRPr="00EA5857">
                    <w:rPr>
                      <w:sz w:val="24"/>
                      <w:szCs w:val="24"/>
                    </w:rPr>
                    <w:t>As per section 15 of the IT ACT 1961, salary shall be chargeable to tax in the year of Accrual or Receipt whichever falls earlier.</w:t>
                  </w:r>
                </w:p>
              </w:txbxContent>
            </v:textbox>
          </v:roundrect>
        </w:pict>
      </w:r>
      <w:r w:rsidR="006059FA">
        <w:rPr>
          <w:rFonts w:cstheme="minorHAnsi"/>
          <w:sz w:val="24"/>
          <w:szCs w:val="24"/>
        </w:rPr>
        <w:tab/>
      </w:r>
    </w:p>
    <w:p w:rsidR="005944A6" w:rsidRPr="00EA5857" w:rsidRDefault="005944A6" w:rsidP="003F3261">
      <w:pPr>
        <w:ind w:left="-630"/>
        <w:jc w:val="both"/>
        <w:rPr>
          <w:rFonts w:cstheme="minorHAnsi"/>
          <w:sz w:val="24"/>
          <w:szCs w:val="24"/>
        </w:rPr>
      </w:pPr>
    </w:p>
    <w:p w:rsidR="003028F5" w:rsidRPr="00EA5857" w:rsidRDefault="00EA5857" w:rsidP="00352A33">
      <w:pPr>
        <w:tabs>
          <w:tab w:val="left" w:pos="3105"/>
        </w:tabs>
        <w:spacing w:after="0"/>
        <w:ind w:left="-6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2308" w:tblpY="1365"/>
        <w:tblW w:w="6300" w:type="dxa"/>
        <w:tblLook w:val="04A0"/>
      </w:tblPr>
      <w:tblGrid>
        <w:gridCol w:w="3720"/>
        <w:gridCol w:w="1280"/>
        <w:gridCol w:w="1300"/>
      </w:tblGrid>
      <w:tr w:rsidR="00352A33" w:rsidRPr="008E5E55" w:rsidTr="00352A33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52A33" w:rsidRPr="008E5E55" w:rsidTr="00352A33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TAX RATE</w:t>
            </w:r>
          </w:p>
        </w:tc>
      </w:tr>
      <w:tr w:rsidR="00352A33" w:rsidRPr="008E5E55" w:rsidTr="00352A33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INCOME TAX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CESS ON TAX</w:t>
            </w:r>
          </w:p>
        </w:tc>
      </w:tr>
      <w:tr w:rsidR="00352A33" w:rsidRPr="008E5E55" w:rsidTr="00352A33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Upto Rs.2,50,000/-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NIL</w:t>
            </w:r>
          </w:p>
        </w:tc>
      </w:tr>
      <w:tr w:rsidR="00352A33" w:rsidRPr="008E5E55" w:rsidTr="00352A33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Rs.2,50,010 to 5,00,000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3%</w:t>
            </w:r>
          </w:p>
        </w:tc>
      </w:tr>
      <w:tr w:rsidR="00352A33" w:rsidRPr="008E5E55" w:rsidTr="00352A33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Rs.5,00,010 to 10,00,000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3%</w:t>
            </w:r>
          </w:p>
        </w:tc>
      </w:tr>
      <w:tr w:rsidR="00352A33" w:rsidRPr="008E5E55" w:rsidTr="00352A33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Above Rs.10,00,000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33" w:rsidRPr="008E5E55" w:rsidRDefault="00352A33" w:rsidP="00352A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5E55">
              <w:rPr>
                <w:rFonts w:eastAsia="Times New Roman" w:cstheme="minorHAnsi"/>
                <w:color w:val="000000"/>
                <w:sz w:val="24"/>
                <w:szCs w:val="24"/>
              </w:rPr>
              <w:t>3%</w:t>
            </w:r>
          </w:p>
        </w:tc>
      </w:tr>
    </w:tbl>
    <w:p w:rsidR="003028F5" w:rsidRPr="00483FF6" w:rsidRDefault="003028F5" w:rsidP="00483FF6">
      <w:pPr>
        <w:pStyle w:val="ListParagraph"/>
        <w:numPr>
          <w:ilvl w:val="0"/>
          <w:numId w:val="3"/>
        </w:numPr>
        <w:tabs>
          <w:tab w:val="left" w:pos="3105"/>
        </w:tabs>
        <w:spacing w:after="0"/>
        <w:jc w:val="both"/>
        <w:rPr>
          <w:rFonts w:cstheme="minorHAnsi"/>
          <w:sz w:val="24"/>
          <w:szCs w:val="24"/>
        </w:rPr>
      </w:pPr>
      <w:r w:rsidRPr="00483FF6">
        <w:rPr>
          <w:rFonts w:cstheme="minorHAnsi"/>
          <w:sz w:val="24"/>
          <w:szCs w:val="24"/>
        </w:rPr>
        <w:t>Salaried Employees shall be chargeable to tax as per th</w:t>
      </w:r>
      <w:r w:rsidR="00352A33" w:rsidRPr="00483FF6">
        <w:rPr>
          <w:rFonts w:cstheme="minorHAnsi"/>
          <w:sz w:val="24"/>
          <w:szCs w:val="24"/>
        </w:rPr>
        <w:t>e new tax slab rates</w:t>
      </w:r>
      <w:r w:rsidR="0069126C" w:rsidRPr="00483FF6">
        <w:rPr>
          <w:rFonts w:cstheme="minorHAnsi"/>
          <w:sz w:val="24"/>
          <w:szCs w:val="24"/>
        </w:rPr>
        <w:t xml:space="preserve"> for</w:t>
      </w:r>
      <w:r w:rsidRPr="00483FF6">
        <w:rPr>
          <w:rFonts w:cstheme="minorHAnsi"/>
          <w:sz w:val="24"/>
          <w:szCs w:val="24"/>
        </w:rPr>
        <w:t xml:space="preserve"> </w:t>
      </w:r>
      <w:r w:rsidR="00352A33" w:rsidRPr="00483FF6">
        <w:rPr>
          <w:rFonts w:cstheme="minorHAnsi"/>
          <w:sz w:val="24"/>
          <w:szCs w:val="24"/>
        </w:rPr>
        <w:t>the AY 2015-16.</w:t>
      </w:r>
    </w:p>
    <w:p w:rsidR="008E5E55" w:rsidRPr="0069126C" w:rsidRDefault="008E5E55" w:rsidP="003028F5">
      <w:pPr>
        <w:tabs>
          <w:tab w:val="left" w:pos="3105"/>
        </w:tabs>
        <w:ind w:left="-630"/>
        <w:jc w:val="both"/>
        <w:rPr>
          <w:rFonts w:cstheme="minorHAnsi"/>
          <w:sz w:val="24"/>
          <w:szCs w:val="24"/>
        </w:rPr>
      </w:pPr>
    </w:p>
    <w:p w:rsidR="00C6672B" w:rsidRPr="0069126C" w:rsidRDefault="00C6672B" w:rsidP="009B04B0">
      <w:pPr>
        <w:rPr>
          <w:rFonts w:cstheme="minorHAnsi"/>
          <w:sz w:val="24"/>
          <w:szCs w:val="24"/>
        </w:rPr>
      </w:pPr>
    </w:p>
    <w:p w:rsidR="00C6672B" w:rsidRPr="0069126C" w:rsidRDefault="00C6672B" w:rsidP="00C6672B">
      <w:pPr>
        <w:ind w:left="-630"/>
        <w:rPr>
          <w:rFonts w:cstheme="minorHAnsi"/>
          <w:sz w:val="24"/>
          <w:szCs w:val="24"/>
        </w:rPr>
      </w:pPr>
    </w:p>
    <w:p w:rsidR="00C6672B" w:rsidRPr="0069126C" w:rsidRDefault="00C6672B" w:rsidP="00C6672B">
      <w:pPr>
        <w:ind w:left="-630"/>
        <w:rPr>
          <w:rFonts w:cstheme="minorHAnsi"/>
          <w:sz w:val="24"/>
          <w:szCs w:val="24"/>
        </w:rPr>
      </w:pPr>
    </w:p>
    <w:p w:rsidR="00C6672B" w:rsidRPr="0069126C" w:rsidRDefault="00C6672B" w:rsidP="00C6672B">
      <w:pPr>
        <w:ind w:left="-630"/>
        <w:rPr>
          <w:rFonts w:cstheme="minorHAnsi"/>
          <w:sz w:val="24"/>
          <w:szCs w:val="24"/>
        </w:rPr>
      </w:pPr>
    </w:p>
    <w:p w:rsidR="00352A33" w:rsidRPr="0069126C" w:rsidRDefault="00352A33" w:rsidP="00352A33">
      <w:pPr>
        <w:spacing w:after="0" w:line="240" w:lineRule="auto"/>
        <w:rPr>
          <w:rFonts w:cstheme="minorHAnsi"/>
          <w:sz w:val="24"/>
          <w:szCs w:val="24"/>
        </w:rPr>
      </w:pPr>
    </w:p>
    <w:p w:rsidR="00352A33" w:rsidRPr="0069126C" w:rsidRDefault="00352A33" w:rsidP="00352A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52A33">
        <w:rPr>
          <w:rFonts w:eastAsia="Times New Roman" w:cstheme="minorHAnsi"/>
          <w:color w:val="000000"/>
          <w:sz w:val="24"/>
          <w:szCs w:val="24"/>
        </w:rPr>
        <w:br/>
      </w:r>
    </w:p>
    <w:p w:rsidR="00483FF6" w:rsidRDefault="00483FF6" w:rsidP="0069126C">
      <w:pPr>
        <w:rPr>
          <w:rFonts w:eastAsia="Times New Roman" w:cstheme="minorHAnsi"/>
          <w:sz w:val="24"/>
          <w:szCs w:val="24"/>
        </w:rPr>
      </w:pPr>
    </w:p>
    <w:p w:rsidR="0069126C" w:rsidRPr="0069126C" w:rsidRDefault="00352A33" w:rsidP="0069126C">
      <w:pPr>
        <w:rPr>
          <w:rFonts w:eastAsia="Times New Roman" w:cstheme="minorHAnsi"/>
          <w:sz w:val="24"/>
          <w:szCs w:val="24"/>
        </w:rPr>
      </w:pPr>
      <w:r w:rsidRPr="0069126C">
        <w:rPr>
          <w:rFonts w:eastAsia="Times New Roman" w:cstheme="minorHAnsi"/>
          <w:sz w:val="24"/>
          <w:szCs w:val="24"/>
        </w:rPr>
        <w:t xml:space="preserve">** In case of Resident Senior Citizens of the Age 60-80 Years and above 80 Years, income </w:t>
      </w:r>
      <w:r w:rsidR="0069126C" w:rsidRPr="0069126C">
        <w:rPr>
          <w:rFonts w:eastAsia="Times New Roman" w:cstheme="minorHAnsi"/>
          <w:sz w:val="24"/>
          <w:szCs w:val="24"/>
        </w:rPr>
        <w:t>up to</w:t>
      </w:r>
      <w:r w:rsidRPr="0069126C">
        <w:rPr>
          <w:rFonts w:eastAsia="Times New Roman" w:cstheme="minorHAnsi"/>
          <w:sz w:val="24"/>
          <w:szCs w:val="24"/>
        </w:rPr>
        <w:t xml:space="preserve"> Rs. 3,00,000/- and Rs.5,00,000/- is exempt respectively. The rest of the slab is same as that of individual above.</w:t>
      </w:r>
    </w:p>
    <w:p w:rsidR="00352A33" w:rsidRPr="0069126C" w:rsidRDefault="00352A33" w:rsidP="0069126C">
      <w:pPr>
        <w:rPr>
          <w:rFonts w:eastAsia="Times New Roman" w:cstheme="minorHAnsi"/>
          <w:sz w:val="24"/>
          <w:szCs w:val="24"/>
        </w:rPr>
      </w:pPr>
      <w:r w:rsidRPr="0069126C">
        <w:rPr>
          <w:rFonts w:cstheme="minorHAnsi"/>
          <w:sz w:val="24"/>
          <w:szCs w:val="24"/>
        </w:rPr>
        <w:t xml:space="preserve"> **Where the Aggregate Income exceeds Rs 1 crore</w:t>
      </w:r>
      <w:r w:rsidR="00EA5857">
        <w:rPr>
          <w:rFonts w:cstheme="minorHAnsi"/>
          <w:sz w:val="24"/>
          <w:szCs w:val="24"/>
        </w:rPr>
        <w:t>, t</w:t>
      </w:r>
      <w:r w:rsidRPr="0069126C">
        <w:rPr>
          <w:rFonts w:cstheme="minorHAnsi"/>
          <w:sz w:val="24"/>
          <w:szCs w:val="24"/>
        </w:rPr>
        <w:t>ax</w:t>
      </w:r>
      <w:r w:rsidR="00EA5857">
        <w:rPr>
          <w:rFonts w:cstheme="minorHAnsi"/>
          <w:sz w:val="24"/>
          <w:szCs w:val="24"/>
        </w:rPr>
        <w:t xml:space="preserve"> a</w:t>
      </w:r>
      <w:r w:rsidRPr="0069126C">
        <w:rPr>
          <w:rFonts w:cstheme="minorHAnsi"/>
          <w:sz w:val="24"/>
          <w:szCs w:val="24"/>
        </w:rPr>
        <w:t xml:space="preserve">mount shall </w:t>
      </w:r>
      <w:r w:rsidR="0069126C">
        <w:rPr>
          <w:rFonts w:cstheme="minorHAnsi"/>
          <w:sz w:val="24"/>
          <w:szCs w:val="24"/>
        </w:rPr>
        <w:t>be increased by Surcharge at the</w:t>
      </w:r>
      <w:r w:rsidR="0069126C" w:rsidRPr="0069126C">
        <w:rPr>
          <w:rFonts w:cstheme="minorHAnsi"/>
          <w:sz w:val="24"/>
          <w:szCs w:val="24"/>
        </w:rPr>
        <w:t xml:space="preserve"> rate of 10%</w:t>
      </w:r>
      <w:r w:rsidRPr="0069126C">
        <w:rPr>
          <w:rFonts w:cstheme="minorHAnsi"/>
          <w:sz w:val="24"/>
          <w:szCs w:val="24"/>
        </w:rPr>
        <w:t>.</w:t>
      </w:r>
      <w:r w:rsidR="00EA5857">
        <w:rPr>
          <w:rFonts w:cstheme="minorHAnsi"/>
          <w:sz w:val="24"/>
          <w:szCs w:val="24"/>
        </w:rPr>
        <w:t xml:space="preserve"> However Marginal relief is applicable in appropriate cases.</w:t>
      </w:r>
    </w:p>
    <w:p w:rsidR="00352A33" w:rsidRDefault="00352A33" w:rsidP="0069126C">
      <w:pPr>
        <w:rPr>
          <w:rFonts w:cstheme="minorHAnsi"/>
          <w:sz w:val="24"/>
          <w:szCs w:val="24"/>
        </w:rPr>
      </w:pPr>
      <w:r w:rsidRPr="0069126C">
        <w:rPr>
          <w:rFonts w:cstheme="minorHAnsi"/>
          <w:sz w:val="24"/>
          <w:szCs w:val="24"/>
        </w:rPr>
        <w:t xml:space="preserve">**Rebate u/s 87A is applicable for Resident Individual whose Total Income does not exceed Rs.5 lakhs. Rebate= Rs.2000 or 100% of Tax Payable, whichever is lower. </w:t>
      </w:r>
    </w:p>
    <w:p w:rsidR="00483FF6" w:rsidRDefault="00483FF6" w:rsidP="00483FF6">
      <w:pPr>
        <w:rPr>
          <w:rFonts w:cstheme="minorHAnsi"/>
          <w:sz w:val="24"/>
          <w:szCs w:val="24"/>
        </w:rPr>
      </w:pPr>
    </w:p>
    <w:p w:rsidR="00483FF6" w:rsidRDefault="00483FF6" w:rsidP="00483F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83FF6">
        <w:rPr>
          <w:rFonts w:cstheme="minorHAnsi"/>
          <w:sz w:val="24"/>
          <w:szCs w:val="24"/>
        </w:rPr>
        <w:t xml:space="preserve">Salaried individual </w:t>
      </w:r>
      <w:r w:rsidR="00384E3E">
        <w:rPr>
          <w:rFonts w:cstheme="minorHAnsi"/>
          <w:sz w:val="24"/>
          <w:szCs w:val="24"/>
        </w:rPr>
        <w:t>should obtain</w:t>
      </w:r>
      <w:r w:rsidRPr="00483FF6">
        <w:rPr>
          <w:rFonts w:cstheme="minorHAnsi"/>
          <w:sz w:val="24"/>
          <w:szCs w:val="24"/>
        </w:rPr>
        <w:t xml:space="preserve"> FORM 16 from his/her employer </w:t>
      </w:r>
      <w:r w:rsidR="00384E3E">
        <w:rPr>
          <w:rFonts w:cstheme="minorHAnsi"/>
          <w:sz w:val="24"/>
          <w:szCs w:val="24"/>
        </w:rPr>
        <w:t xml:space="preserve">which </w:t>
      </w:r>
      <w:r w:rsidRPr="00483FF6">
        <w:rPr>
          <w:rFonts w:cstheme="minorHAnsi"/>
          <w:sz w:val="24"/>
          <w:szCs w:val="24"/>
        </w:rPr>
        <w:t>disclos</w:t>
      </w:r>
      <w:r w:rsidR="00384E3E">
        <w:rPr>
          <w:rFonts w:cstheme="minorHAnsi"/>
          <w:sz w:val="24"/>
          <w:szCs w:val="24"/>
        </w:rPr>
        <w:t>es the details of  salary, allowances,</w:t>
      </w:r>
      <w:r w:rsidRPr="00483FF6">
        <w:rPr>
          <w:rFonts w:cstheme="minorHAnsi"/>
          <w:sz w:val="24"/>
          <w:szCs w:val="24"/>
        </w:rPr>
        <w:t xml:space="preserve"> various perquisites</w:t>
      </w:r>
      <w:r>
        <w:rPr>
          <w:rFonts w:cstheme="minorHAnsi"/>
          <w:sz w:val="24"/>
          <w:szCs w:val="24"/>
        </w:rPr>
        <w:t xml:space="preserve"> allowed to him</w:t>
      </w:r>
      <w:r w:rsidR="00384E3E">
        <w:rPr>
          <w:rFonts w:cstheme="minorHAnsi"/>
          <w:sz w:val="24"/>
          <w:szCs w:val="24"/>
        </w:rPr>
        <w:t xml:space="preserve">, and </w:t>
      </w:r>
      <w:r w:rsidR="00384E3E" w:rsidRPr="00AD59F8">
        <w:rPr>
          <w:rFonts w:cstheme="minorHAnsi"/>
          <w:b/>
          <w:sz w:val="24"/>
          <w:szCs w:val="24"/>
        </w:rPr>
        <w:t>Tax deducted</w:t>
      </w:r>
      <w:r w:rsidR="00384E3E">
        <w:rPr>
          <w:rFonts w:cstheme="minorHAnsi"/>
          <w:sz w:val="24"/>
          <w:szCs w:val="24"/>
        </w:rPr>
        <w:t xml:space="preserve"> by the Employer</w:t>
      </w:r>
      <w:r>
        <w:rPr>
          <w:rFonts w:cstheme="minorHAnsi"/>
          <w:sz w:val="24"/>
          <w:szCs w:val="24"/>
        </w:rPr>
        <w:t xml:space="preserve"> </w:t>
      </w:r>
      <w:r w:rsidR="00384E3E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filing income tax return.</w:t>
      </w:r>
    </w:p>
    <w:p w:rsidR="00AD59F8" w:rsidRDefault="00483FF6" w:rsidP="00483F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There are various </w:t>
      </w:r>
      <w:r w:rsidR="00384E3E" w:rsidRPr="00AD59F8">
        <w:rPr>
          <w:rFonts w:cstheme="minorHAnsi"/>
          <w:b/>
          <w:sz w:val="24"/>
          <w:szCs w:val="24"/>
        </w:rPr>
        <w:t xml:space="preserve">Tax Saving </w:t>
      </w:r>
      <w:r w:rsidR="00AD59F8" w:rsidRPr="00AD59F8">
        <w:rPr>
          <w:rFonts w:cstheme="minorHAnsi"/>
          <w:b/>
          <w:sz w:val="24"/>
          <w:szCs w:val="24"/>
        </w:rPr>
        <w:t>O</w:t>
      </w:r>
      <w:r w:rsidRPr="00AD59F8">
        <w:rPr>
          <w:rFonts w:cstheme="minorHAnsi"/>
          <w:b/>
          <w:sz w:val="24"/>
          <w:szCs w:val="24"/>
        </w:rPr>
        <w:t>pportunities</w:t>
      </w:r>
      <w:r w:rsidR="00AD59F8">
        <w:rPr>
          <w:rFonts w:cstheme="minorHAnsi"/>
          <w:sz w:val="24"/>
          <w:szCs w:val="24"/>
        </w:rPr>
        <w:t xml:space="preserve"> available for Individuals,</w:t>
      </w:r>
      <w:r>
        <w:rPr>
          <w:rFonts w:cstheme="minorHAnsi"/>
          <w:sz w:val="24"/>
          <w:szCs w:val="24"/>
        </w:rPr>
        <w:t xml:space="preserve"> </w:t>
      </w:r>
      <w:r w:rsidR="00AD59F8">
        <w:rPr>
          <w:rFonts w:cstheme="minorHAnsi"/>
          <w:sz w:val="24"/>
          <w:szCs w:val="24"/>
        </w:rPr>
        <w:t xml:space="preserve">one </w:t>
      </w:r>
      <w:r w:rsidR="008552A5">
        <w:rPr>
          <w:rFonts w:cstheme="minorHAnsi"/>
          <w:sz w:val="24"/>
          <w:szCs w:val="24"/>
        </w:rPr>
        <w:t>could invest</w:t>
      </w:r>
      <w:r>
        <w:rPr>
          <w:rFonts w:cstheme="minorHAnsi"/>
          <w:sz w:val="24"/>
          <w:szCs w:val="24"/>
        </w:rPr>
        <w:t xml:space="preserve"> their savin</w:t>
      </w:r>
      <w:r w:rsidR="00AD59F8">
        <w:rPr>
          <w:rFonts w:cstheme="minorHAnsi"/>
          <w:sz w:val="24"/>
          <w:szCs w:val="24"/>
        </w:rPr>
        <w:t xml:space="preserve">gs and also </w:t>
      </w:r>
      <w:r w:rsidR="008552A5">
        <w:rPr>
          <w:rFonts w:cstheme="minorHAnsi"/>
          <w:sz w:val="24"/>
          <w:szCs w:val="24"/>
        </w:rPr>
        <w:t>reduce their tax burden</w:t>
      </w:r>
      <w:r>
        <w:rPr>
          <w:rFonts w:cstheme="minorHAnsi"/>
          <w:sz w:val="24"/>
          <w:szCs w:val="24"/>
        </w:rPr>
        <w:t xml:space="preserve">. </w:t>
      </w:r>
    </w:p>
    <w:p w:rsidR="00AD59F8" w:rsidRDefault="00AD59F8" w:rsidP="00AD59F8">
      <w:pPr>
        <w:pStyle w:val="ListParagraph"/>
        <w:ind w:left="-90"/>
        <w:rPr>
          <w:rFonts w:cstheme="minorHAnsi"/>
          <w:sz w:val="24"/>
          <w:szCs w:val="24"/>
        </w:rPr>
      </w:pPr>
    </w:p>
    <w:p w:rsidR="00483FF6" w:rsidRDefault="00AD59F8" w:rsidP="00AD59F8">
      <w:pPr>
        <w:pStyle w:val="ListParagraph"/>
        <w:ind w:left="-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list of some deductions </w:t>
      </w:r>
      <w:r w:rsidR="00483FF6">
        <w:rPr>
          <w:rFonts w:cstheme="minorHAnsi"/>
          <w:sz w:val="24"/>
          <w:szCs w:val="24"/>
        </w:rPr>
        <w:t>that can be availed are-</w:t>
      </w:r>
    </w:p>
    <w:p w:rsidR="00AD59F8" w:rsidRDefault="00AD59F8" w:rsidP="00AD59F8">
      <w:pPr>
        <w:pStyle w:val="ListParagraph"/>
        <w:ind w:left="-90"/>
        <w:rPr>
          <w:rFonts w:cstheme="minorHAnsi"/>
          <w:sz w:val="24"/>
          <w:szCs w:val="24"/>
        </w:rPr>
      </w:pPr>
    </w:p>
    <w:p w:rsidR="00AD59F8" w:rsidRDefault="00FE5BAB" w:rsidP="00483FF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C4020">
        <w:rPr>
          <w:rFonts w:cstheme="minorHAnsi"/>
          <w:b/>
          <w:sz w:val="24"/>
          <w:szCs w:val="24"/>
        </w:rPr>
        <w:t>80C-</w:t>
      </w:r>
      <w:r>
        <w:rPr>
          <w:rFonts w:cstheme="minorHAnsi"/>
          <w:sz w:val="24"/>
          <w:szCs w:val="24"/>
        </w:rPr>
        <w:t xml:space="preserve"> Person can avail deductions </w:t>
      </w:r>
      <w:r w:rsidR="00AC4020">
        <w:rPr>
          <w:rFonts w:cstheme="minorHAnsi"/>
          <w:sz w:val="24"/>
          <w:szCs w:val="24"/>
        </w:rPr>
        <w:t>up to</w:t>
      </w:r>
      <w:r>
        <w:rPr>
          <w:rFonts w:cstheme="minorHAnsi"/>
          <w:sz w:val="24"/>
          <w:szCs w:val="24"/>
        </w:rPr>
        <w:t xml:space="preserve"> Rs.150000/- where </w:t>
      </w:r>
      <w:r w:rsidR="008552A5">
        <w:rPr>
          <w:rFonts w:cstheme="minorHAnsi"/>
          <w:sz w:val="24"/>
          <w:szCs w:val="24"/>
        </w:rPr>
        <w:t>payment is made for</w:t>
      </w:r>
      <w:r>
        <w:rPr>
          <w:rFonts w:cstheme="minorHAnsi"/>
          <w:sz w:val="24"/>
          <w:szCs w:val="24"/>
        </w:rPr>
        <w:t xml:space="preserve"> </w:t>
      </w:r>
    </w:p>
    <w:p w:rsidR="00AD59F8" w:rsidRDefault="00AD59F8" w:rsidP="00AD59F8">
      <w:pPr>
        <w:pStyle w:val="ListParagraph"/>
        <w:ind w:left="735"/>
        <w:rPr>
          <w:rFonts w:cstheme="minorHAnsi"/>
          <w:sz w:val="24"/>
          <w:szCs w:val="24"/>
        </w:rPr>
      </w:pPr>
    </w:p>
    <w:p w:rsidR="00AD59F8" w:rsidRPr="00AD59F8" w:rsidRDefault="00FE5BAB" w:rsidP="008552A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AD59F8">
        <w:rPr>
          <w:rFonts w:cstheme="minorHAnsi"/>
          <w:sz w:val="24"/>
          <w:szCs w:val="24"/>
        </w:rPr>
        <w:t>ife Insurance Premium is paid  for Self Spouse,&amp; Children</w:t>
      </w:r>
      <w:r>
        <w:rPr>
          <w:rFonts w:cstheme="minorHAnsi"/>
          <w:sz w:val="24"/>
          <w:szCs w:val="24"/>
        </w:rPr>
        <w:t xml:space="preserve">, </w:t>
      </w:r>
    </w:p>
    <w:p w:rsidR="00AD59F8" w:rsidRDefault="00AC4020" w:rsidP="008552A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Tuition</w:t>
      </w:r>
      <w:r w:rsidR="00FE5BAB">
        <w:rPr>
          <w:rFonts w:cstheme="minorHAnsi"/>
          <w:sz w:val="24"/>
          <w:szCs w:val="24"/>
        </w:rPr>
        <w:t xml:space="preserve"> fees for children </w:t>
      </w:r>
      <w:r>
        <w:rPr>
          <w:rFonts w:cstheme="minorHAnsi"/>
          <w:sz w:val="24"/>
          <w:szCs w:val="24"/>
        </w:rPr>
        <w:t>up to</w:t>
      </w:r>
      <w:r w:rsidR="00FE5BAB">
        <w:rPr>
          <w:rFonts w:cstheme="minorHAnsi"/>
          <w:sz w:val="24"/>
          <w:szCs w:val="24"/>
        </w:rPr>
        <w:t xml:space="preserve"> a maximum of 3</w:t>
      </w:r>
      <w:r w:rsidR="00AD59F8">
        <w:rPr>
          <w:rFonts w:cstheme="minorHAnsi"/>
          <w:sz w:val="24"/>
          <w:szCs w:val="24"/>
        </w:rPr>
        <w:t xml:space="preserve"> children</w:t>
      </w:r>
      <w:r w:rsidR="00FE5BAB">
        <w:rPr>
          <w:rFonts w:cstheme="minorHAnsi"/>
          <w:sz w:val="24"/>
          <w:szCs w:val="24"/>
        </w:rPr>
        <w:t xml:space="preserve">,  </w:t>
      </w:r>
    </w:p>
    <w:p w:rsidR="00CD1F0E" w:rsidRDefault="008552A5" w:rsidP="008552A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Investment in </w:t>
      </w:r>
      <w:r w:rsidR="00FE5BAB">
        <w:rPr>
          <w:rFonts w:cstheme="minorHAnsi"/>
          <w:sz w:val="24"/>
          <w:szCs w:val="24"/>
        </w:rPr>
        <w:t>5years Fixed Deposit and National Saving Certificates</w:t>
      </w:r>
      <w:r w:rsidR="00CD1F0E">
        <w:rPr>
          <w:rFonts w:cstheme="minorHAnsi"/>
          <w:sz w:val="24"/>
          <w:szCs w:val="24"/>
        </w:rPr>
        <w:t>, PPF</w:t>
      </w:r>
    </w:p>
    <w:p w:rsidR="00AD59F8" w:rsidRDefault="008552A5" w:rsidP="00AD59F8">
      <w:pPr>
        <w:pStyle w:val="ListParagraph"/>
        <w:ind w:left="7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744CE">
        <w:rPr>
          <w:rFonts w:cstheme="minorHAnsi"/>
          <w:sz w:val="24"/>
          <w:szCs w:val="24"/>
        </w:rPr>
        <w:t>and various other</w:t>
      </w:r>
    </w:p>
    <w:p w:rsidR="002744CE" w:rsidRDefault="002744CE" w:rsidP="00AD59F8">
      <w:pPr>
        <w:pStyle w:val="ListParagraph"/>
        <w:ind w:left="735"/>
        <w:rPr>
          <w:rFonts w:cstheme="minorHAnsi"/>
          <w:sz w:val="24"/>
          <w:szCs w:val="24"/>
        </w:rPr>
      </w:pPr>
    </w:p>
    <w:p w:rsidR="00EA5857" w:rsidRDefault="00EA5857" w:rsidP="00483FF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80CCC-</w:t>
      </w:r>
      <w:r>
        <w:rPr>
          <w:rFonts w:cstheme="minorHAnsi"/>
          <w:sz w:val="24"/>
          <w:szCs w:val="24"/>
        </w:rPr>
        <w:t xml:space="preserve"> Investment in LIC or other Insurance Pension Plan maximum of Rs.100000/- can be availed.</w:t>
      </w:r>
    </w:p>
    <w:p w:rsidR="002744CE" w:rsidRDefault="002744CE" w:rsidP="002744CE">
      <w:pPr>
        <w:pStyle w:val="ListParagraph"/>
        <w:ind w:left="735"/>
        <w:rPr>
          <w:rFonts w:cstheme="minorHAnsi"/>
          <w:sz w:val="24"/>
          <w:szCs w:val="24"/>
        </w:rPr>
      </w:pPr>
    </w:p>
    <w:p w:rsidR="002744CE" w:rsidRPr="002744CE" w:rsidRDefault="00AC4020" w:rsidP="0069126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80CCD- </w:t>
      </w:r>
      <w:r w:rsidR="00CD1F0E" w:rsidRPr="00AC4020">
        <w:rPr>
          <w:rFonts w:cstheme="minorHAnsi"/>
          <w:sz w:val="24"/>
          <w:szCs w:val="24"/>
        </w:rPr>
        <w:t xml:space="preserve">Where </w:t>
      </w:r>
      <w:r>
        <w:rPr>
          <w:rFonts w:cstheme="minorHAnsi"/>
          <w:sz w:val="24"/>
          <w:szCs w:val="24"/>
        </w:rPr>
        <w:t>the</w:t>
      </w:r>
      <w:r w:rsidR="00CD1F0E" w:rsidRPr="00AC4020">
        <w:rPr>
          <w:rFonts w:cstheme="minorHAnsi"/>
          <w:sz w:val="24"/>
          <w:szCs w:val="24"/>
        </w:rPr>
        <w:t xml:space="preserve"> contri</w:t>
      </w:r>
      <w:r>
        <w:rPr>
          <w:rFonts w:cstheme="minorHAnsi"/>
          <w:sz w:val="24"/>
          <w:szCs w:val="24"/>
        </w:rPr>
        <w:t>bution</w:t>
      </w:r>
      <w:r w:rsidR="00CD1F0E" w:rsidRPr="00AC4020">
        <w:rPr>
          <w:rFonts w:cstheme="minorHAnsi"/>
          <w:sz w:val="24"/>
          <w:szCs w:val="24"/>
        </w:rPr>
        <w:t xml:space="preserve"> to approved Pension Plan</w:t>
      </w:r>
      <w:r>
        <w:rPr>
          <w:rFonts w:cstheme="minorHAnsi"/>
          <w:sz w:val="24"/>
          <w:szCs w:val="24"/>
        </w:rPr>
        <w:t xml:space="preserve"> is made</w:t>
      </w:r>
      <w:r w:rsidR="00CD1F0E" w:rsidRPr="00AC4020">
        <w:rPr>
          <w:rFonts w:cstheme="minorHAnsi"/>
          <w:sz w:val="24"/>
          <w:szCs w:val="24"/>
        </w:rPr>
        <w:t xml:space="preserve">, </w:t>
      </w:r>
      <w:r w:rsidRPr="00AC4020">
        <w:rPr>
          <w:rFonts w:cstheme="minorHAnsi"/>
          <w:sz w:val="24"/>
          <w:szCs w:val="24"/>
        </w:rPr>
        <w:t>salaried</w:t>
      </w:r>
      <w:r w:rsidR="00CD1F0E" w:rsidRPr="00AC4020">
        <w:rPr>
          <w:rFonts w:cstheme="minorHAnsi"/>
          <w:sz w:val="24"/>
          <w:szCs w:val="24"/>
        </w:rPr>
        <w:t xml:space="preserve"> individual shall be allowed deduction </w:t>
      </w:r>
      <w:r w:rsidR="00CD1F0E" w:rsidRPr="00AC4020">
        <w:rPr>
          <w:rFonts w:cstheme="minorHAnsi"/>
          <w:b/>
          <w:sz w:val="24"/>
          <w:szCs w:val="24"/>
        </w:rPr>
        <w:t xml:space="preserve">as </w:t>
      </w:r>
      <w:r w:rsidRPr="00AC4020">
        <w:rPr>
          <w:rFonts w:cstheme="minorHAnsi"/>
          <w:b/>
          <w:sz w:val="24"/>
          <w:szCs w:val="24"/>
        </w:rPr>
        <w:t>“L</w:t>
      </w:r>
      <w:r w:rsidR="00CD1F0E" w:rsidRPr="00AC4020">
        <w:rPr>
          <w:rFonts w:cstheme="minorHAnsi"/>
          <w:b/>
          <w:sz w:val="24"/>
          <w:szCs w:val="24"/>
        </w:rPr>
        <w:t>east of Amount paid or 10% of Salary</w:t>
      </w:r>
      <w:r>
        <w:rPr>
          <w:rFonts w:cstheme="minorHAnsi"/>
          <w:b/>
          <w:sz w:val="24"/>
          <w:szCs w:val="24"/>
        </w:rPr>
        <w:t>.</w:t>
      </w:r>
    </w:p>
    <w:p w:rsidR="002744CE" w:rsidRPr="002744CE" w:rsidRDefault="002744CE" w:rsidP="002744CE">
      <w:pPr>
        <w:pStyle w:val="ListParagraph"/>
        <w:rPr>
          <w:rFonts w:cstheme="minorHAnsi"/>
          <w:b/>
          <w:sz w:val="24"/>
          <w:szCs w:val="24"/>
        </w:rPr>
      </w:pPr>
    </w:p>
    <w:p w:rsidR="0069126C" w:rsidRPr="00AC4020" w:rsidRDefault="00CD1F0E" w:rsidP="002744CE">
      <w:pPr>
        <w:pStyle w:val="ListParagraph"/>
        <w:ind w:left="735"/>
        <w:rPr>
          <w:rFonts w:cstheme="minorHAnsi"/>
          <w:sz w:val="24"/>
          <w:szCs w:val="24"/>
        </w:rPr>
      </w:pPr>
      <w:r w:rsidRPr="00AC4020">
        <w:rPr>
          <w:rFonts w:cstheme="minorHAnsi"/>
          <w:b/>
          <w:sz w:val="24"/>
          <w:szCs w:val="24"/>
        </w:rPr>
        <w:t xml:space="preserve"> </w:t>
      </w:r>
    </w:p>
    <w:p w:rsidR="00D1594F" w:rsidRPr="002744CE" w:rsidRDefault="00AC4020" w:rsidP="00D1594F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C4020">
        <w:rPr>
          <w:rFonts w:cstheme="minorHAnsi"/>
          <w:b/>
          <w:sz w:val="24"/>
          <w:szCs w:val="24"/>
        </w:rPr>
        <w:t>80D-</w:t>
      </w:r>
      <w:r w:rsidR="009B04B0">
        <w:rPr>
          <w:rFonts w:cstheme="minorHAnsi"/>
          <w:b/>
          <w:sz w:val="24"/>
          <w:szCs w:val="24"/>
        </w:rPr>
        <w:t xml:space="preserve"> </w:t>
      </w:r>
      <w:r w:rsidR="0034145C">
        <w:rPr>
          <w:rFonts w:cstheme="minorHAnsi"/>
          <w:sz w:val="24"/>
          <w:szCs w:val="24"/>
        </w:rPr>
        <w:t>Individual can opt for</w:t>
      </w:r>
      <w:r w:rsidR="009B04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Medic</w:t>
      </w:r>
      <w:r w:rsidR="0034145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l</w:t>
      </w:r>
      <w:r w:rsidR="0034145C">
        <w:rPr>
          <w:rFonts w:cstheme="minorHAnsi"/>
          <w:sz w:val="24"/>
          <w:szCs w:val="24"/>
        </w:rPr>
        <w:t xml:space="preserve"> Insurance</w:t>
      </w:r>
      <w:r>
        <w:rPr>
          <w:rFonts w:cstheme="minorHAnsi"/>
          <w:sz w:val="24"/>
          <w:szCs w:val="24"/>
        </w:rPr>
        <w:t xml:space="preserve"> policy</w:t>
      </w:r>
      <w:r w:rsidR="009B04B0">
        <w:rPr>
          <w:rFonts w:cstheme="minorHAnsi"/>
          <w:sz w:val="24"/>
          <w:szCs w:val="24"/>
        </w:rPr>
        <w:t xml:space="preserve"> where deduction upto Rs.15000/20000(Senior Citizen)</w:t>
      </w:r>
      <w:r w:rsidR="00D1594F">
        <w:rPr>
          <w:rFonts w:cstheme="minorHAnsi"/>
          <w:sz w:val="24"/>
          <w:szCs w:val="24"/>
        </w:rPr>
        <w:t xml:space="preserve"> </w:t>
      </w:r>
      <w:r w:rsidR="009B04B0">
        <w:rPr>
          <w:rFonts w:cstheme="minorHAnsi"/>
          <w:sz w:val="24"/>
          <w:szCs w:val="24"/>
        </w:rPr>
        <w:t>+ Max Rs.5000 for Preventive Health Checkup is allowed.</w:t>
      </w:r>
    </w:p>
    <w:p w:rsidR="002744CE" w:rsidRPr="00D1594F" w:rsidRDefault="002744CE" w:rsidP="002744CE">
      <w:pPr>
        <w:pStyle w:val="ListParagraph"/>
        <w:ind w:left="735"/>
        <w:rPr>
          <w:rFonts w:cstheme="minorHAnsi"/>
          <w:b/>
          <w:sz w:val="24"/>
          <w:szCs w:val="24"/>
        </w:rPr>
      </w:pPr>
    </w:p>
    <w:p w:rsidR="0034145C" w:rsidRPr="008552A5" w:rsidRDefault="00D1594F" w:rsidP="008552A5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80EE-</w:t>
      </w:r>
      <w:r>
        <w:rPr>
          <w:rFonts w:cstheme="minorHAnsi"/>
          <w:sz w:val="24"/>
          <w:szCs w:val="24"/>
        </w:rPr>
        <w:t xml:space="preserve">Interest on Loan taken for Residential House Property maximum of Rs1,00,000/- </w:t>
      </w:r>
      <w:r w:rsidR="00EA5857">
        <w:rPr>
          <w:rFonts w:cstheme="minorHAnsi"/>
          <w:sz w:val="24"/>
          <w:szCs w:val="24"/>
        </w:rPr>
        <w:t>subject to</w:t>
      </w:r>
      <w:r>
        <w:rPr>
          <w:rFonts w:cstheme="minorHAnsi"/>
          <w:sz w:val="24"/>
          <w:szCs w:val="24"/>
        </w:rPr>
        <w:t xml:space="preserve"> certain conditions</w:t>
      </w:r>
      <w:r w:rsidR="00EA5857">
        <w:rPr>
          <w:rFonts w:cstheme="minorHAnsi"/>
          <w:sz w:val="24"/>
          <w:szCs w:val="24"/>
        </w:rPr>
        <w:t>.</w:t>
      </w:r>
    </w:p>
    <w:p w:rsidR="00AC4020" w:rsidRPr="00AC4020" w:rsidRDefault="00AC4020" w:rsidP="0069126C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C4020">
        <w:rPr>
          <w:rFonts w:cstheme="minorHAnsi"/>
          <w:b/>
          <w:sz w:val="24"/>
          <w:szCs w:val="24"/>
        </w:rPr>
        <w:t>80G-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When Donation to:</w:t>
      </w:r>
    </w:p>
    <w:p w:rsidR="00AC4020" w:rsidRDefault="00AC4020" w:rsidP="00AC4020">
      <w:pPr>
        <w:pStyle w:val="ListParagraph"/>
        <w:ind w:left="73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Notified Funds are made</w:t>
      </w:r>
      <w:r w:rsidR="009B04B0">
        <w:rPr>
          <w:rFonts w:cstheme="minorHAnsi"/>
          <w:sz w:val="24"/>
          <w:szCs w:val="24"/>
        </w:rPr>
        <w:t xml:space="preserve">:- </w:t>
      </w:r>
      <w:r>
        <w:rPr>
          <w:rFonts w:cstheme="minorHAnsi"/>
          <w:sz w:val="24"/>
          <w:szCs w:val="24"/>
        </w:rPr>
        <w:t>100% or 50% of Donation depending on the fund</w:t>
      </w:r>
    </w:p>
    <w:p w:rsidR="008552A5" w:rsidRDefault="00AC4020" w:rsidP="00D1594F">
      <w:pPr>
        <w:pStyle w:val="ListParagraph"/>
        <w:ind w:left="7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Other Donations</w:t>
      </w:r>
      <w:r w:rsidR="009B04B0">
        <w:rPr>
          <w:rFonts w:cstheme="minorHAnsi"/>
          <w:sz w:val="24"/>
          <w:szCs w:val="24"/>
        </w:rPr>
        <w:t>:-Qualifying Amt</w:t>
      </w:r>
      <w:r>
        <w:rPr>
          <w:rFonts w:cstheme="minorHAnsi"/>
          <w:sz w:val="24"/>
          <w:szCs w:val="24"/>
        </w:rPr>
        <w:t xml:space="preserve">= 10% of Adjusted </w:t>
      </w:r>
      <w:r w:rsidR="008552A5">
        <w:rPr>
          <w:rFonts w:cstheme="minorHAnsi"/>
          <w:sz w:val="24"/>
          <w:szCs w:val="24"/>
        </w:rPr>
        <w:t xml:space="preserve">Gross </w:t>
      </w:r>
      <w:r>
        <w:rPr>
          <w:rFonts w:cstheme="minorHAnsi"/>
          <w:sz w:val="24"/>
          <w:szCs w:val="24"/>
        </w:rPr>
        <w:t>Total Income</w:t>
      </w:r>
      <w:r w:rsidR="009B04B0">
        <w:rPr>
          <w:rFonts w:cstheme="minorHAnsi"/>
          <w:sz w:val="24"/>
          <w:szCs w:val="24"/>
        </w:rPr>
        <w:t xml:space="preserve"> shall be </w:t>
      </w:r>
      <w:r w:rsidR="008552A5">
        <w:rPr>
          <w:rFonts w:cstheme="minorHAnsi"/>
          <w:sz w:val="24"/>
          <w:szCs w:val="24"/>
        </w:rPr>
        <w:t xml:space="preserve">   </w:t>
      </w:r>
    </w:p>
    <w:p w:rsidR="002744CE" w:rsidRPr="008552A5" w:rsidRDefault="008552A5" w:rsidP="008552A5">
      <w:pPr>
        <w:pStyle w:val="ListParagraph"/>
        <w:ind w:left="7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allowed </w:t>
      </w:r>
      <w:r w:rsidR="00803659" w:rsidRPr="008552A5">
        <w:rPr>
          <w:rFonts w:cstheme="minorHAnsi"/>
          <w:sz w:val="24"/>
          <w:szCs w:val="24"/>
        </w:rPr>
        <w:t xml:space="preserve"> </w:t>
      </w:r>
      <w:r w:rsidR="009B04B0" w:rsidRPr="008552A5">
        <w:rPr>
          <w:rFonts w:cstheme="minorHAnsi"/>
          <w:sz w:val="24"/>
          <w:szCs w:val="24"/>
        </w:rPr>
        <w:t>as deduction</w:t>
      </w:r>
      <w:r w:rsidR="00D1594F" w:rsidRPr="008552A5">
        <w:rPr>
          <w:rFonts w:cstheme="minorHAnsi"/>
          <w:sz w:val="24"/>
          <w:szCs w:val="24"/>
        </w:rPr>
        <w:t>.</w:t>
      </w:r>
    </w:p>
    <w:p w:rsidR="009B04B0" w:rsidRPr="00D1594F" w:rsidRDefault="00AC4020" w:rsidP="00D1594F">
      <w:pPr>
        <w:pStyle w:val="ListParagraph"/>
        <w:ind w:left="735"/>
        <w:rPr>
          <w:rFonts w:cstheme="minorHAnsi"/>
          <w:sz w:val="24"/>
          <w:szCs w:val="24"/>
        </w:rPr>
      </w:pPr>
      <w:r w:rsidRPr="009B04B0">
        <w:rPr>
          <w:rFonts w:cstheme="minorHAnsi"/>
          <w:sz w:val="24"/>
          <w:szCs w:val="24"/>
        </w:rPr>
        <w:tab/>
      </w:r>
    </w:p>
    <w:p w:rsidR="009B04B0" w:rsidRDefault="009B04B0" w:rsidP="00D1594F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9B04B0">
        <w:rPr>
          <w:rFonts w:cstheme="minorHAnsi"/>
          <w:b/>
          <w:sz w:val="24"/>
          <w:szCs w:val="24"/>
        </w:rPr>
        <w:t>80TTA-</w:t>
      </w:r>
      <w:r>
        <w:rPr>
          <w:rFonts w:cstheme="minorHAnsi"/>
          <w:b/>
          <w:sz w:val="24"/>
          <w:szCs w:val="24"/>
        </w:rPr>
        <w:t xml:space="preserve"> </w:t>
      </w:r>
      <w:r w:rsidR="00D1594F">
        <w:rPr>
          <w:rFonts w:cstheme="minorHAnsi"/>
          <w:sz w:val="24"/>
          <w:szCs w:val="24"/>
        </w:rPr>
        <w:t>Interest earned on Savings Bank A/c</w:t>
      </w:r>
      <w:r>
        <w:rPr>
          <w:rFonts w:cstheme="minorHAnsi"/>
          <w:sz w:val="24"/>
          <w:szCs w:val="24"/>
        </w:rPr>
        <w:t xml:space="preserve"> and Post Office </w:t>
      </w:r>
      <w:r w:rsidR="00D1594F">
        <w:rPr>
          <w:rFonts w:cstheme="minorHAnsi"/>
          <w:sz w:val="24"/>
          <w:szCs w:val="24"/>
        </w:rPr>
        <w:t>A/c</w:t>
      </w:r>
      <w:r>
        <w:rPr>
          <w:rFonts w:cstheme="minorHAnsi"/>
          <w:sz w:val="24"/>
          <w:szCs w:val="24"/>
        </w:rPr>
        <w:t xml:space="preserve"> shall be allowed as deduction </w:t>
      </w:r>
      <w:r w:rsidR="008552A5">
        <w:rPr>
          <w:rFonts w:cstheme="minorHAnsi"/>
          <w:sz w:val="24"/>
          <w:szCs w:val="24"/>
        </w:rPr>
        <w:t>subject to maximum of</w:t>
      </w:r>
      <w:r w:rsidRPr="00D1594F">
        <w:rPr>
          <w:rFonts w:cstheme="minorHAnsi"/>
          <w:b/>
          <w:sz w:val="24"/>
          <w:szCs w:val="24"/>
        </w:rPr>
        <w:t xml:space="preserve"> Rs.10,000/-</w:t>
      </w:r>
      <w:r w:rsidR="00D1594F" w:rsidRPr="00D1594F">
        <w:rPr>
          <w:rFonts w:cstheme="minorHAnsi"/>
          <w:b/>
          <w:sz w:val="24"/>
          <w:szCs w:val="24"/>
        </w:rPr>
        <w:t>“</w:t>
      </w:r>
    </w:p>
    <w:p w:rsidR="00702D34" w:rsidRDefault="00702D34" w:rsidP="00702D34">
      <w:pPr>
        <w:rPr>
          <w:rFonts w:cstheme="minorHAnsi"/>
          <w:b/>
          <w:sz w:val="24"/>
          <w:szCs w:val="24"/>
        </w:rPr>
      </w:pPr>
    </w:p>
    <w:p w:rsidR="00D1594F" w:rsidRPr="00D1594F" w:rsidRDefault="00702D34" w:rsidP="00D1594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“DCS – THY TAX PARTNER”  PROVIDES SERVICES IN RELATION TO ONLINE INCOME TAX RETURN FILING , TAX AND REGULATORY COMPLIANCES FOR NEW &amp; EXISTING BUSINESS. Visit us at </w:t>
      </w:r>
      <w:hyperlink r:id="rId7" w:history="1">
        <w:r w:rsidRPr="00E32C22">
          <w:rPr>
            <w:rStyle w:val="Hyperlink"/>
            <w:rFonts w:cstheme="minorHAnsi"/>
            <w:b/>
            <w:sz w:val="24"/>
            <w:szCs w:val="24"/>
          </w:rPr>
          <w:t>www.dcstax.in</w:t>
        </w:r>
      </w:hyperlink>
      <w:r>
        <w:rPr>
          <w:rFonts w:cstheme="minorHAnsi"/>
          <w:b/>
          <w:sz w:val="24"/>
          <w:szCs w:val="24"/>
        </w:rPr>
        <w:t xml:space="preserve">   or mail your query to </w:t>
      </w:r>
      <w:hyperlink r:id="rId8" w:history="1">
        <w:r w:rsidRPr="00E32C22">
          <w:rPr>
            <w:rStyle w:val="Hyperlink"/>
            <w:rFonts w:cstheme="minorHAnsi"/>
            <w:b/>
            <w:sz w:val="24"/>
            <w:szCs w:val="24"/>
          </w:rPr>
          <w:t>info@dcstax.in</w:t>
        </w:r>
      </w:hyperlink>
      <w:r>
        <w:rPr>
          <w:rFonts w:cstheme="minorHAnsi"/>
          <w:b/>
          <w:sz w:val="24"/>
          <w:szCs w:val="24"/>
        </w:rPr>
        <w:t xml:space="preserve"> or call us at 98363 88 555</w:t>
      </w:r>
    </w:p>
    <w:p w:rsidR="0069126C" w:rsidRPr="0069126C" w:rsidRDefault="0069126C" w:rsidP="0069126C">
      <w:pPr>
        <w:rPr>
          <w:rFonts w:cstheme="minorHAnsi"/>
          <w:sz w:val="24"/>
          <w:szCs w:val="24"/>
        </w:rPr>
      </w:pPr>
    </w:p>
    <w:p w:rsidR="0069126C" w:rsidRPr="0069126C" w:rsidRDefault="0069126C" w:rsidP="0069126C">
      <w:pPr>
        <w:rPr>
          <w:rFonts w:cstheme="minorHAnsi"/>
          <w:sz w:val="24"/>
          <w:szCs w:val="24"/>
        </w:rPr>
      </w:pPr>
    </w:p>
    <w:p w:rsidR="0069126C" w:rsidRPr="0069126C" w:rsidRDefault="0069126C" w:rsidP="0069126C">
      <w:pPr>
        <w:rPr>
          <w:rFonts w:cstheme="minorHAnsi"/>
          <w:sz w:val="24"/>
          <w:szCs w:val="24"/>
        </w:rPr>
      </w:pPr>
    </w:p>
    <w:p w:rsidR="0069126C" w:rsidRDefault="0069126C" w:rsidP="0069126C">
      <w:pPr>
        <w:rPr>
          <w:rFonts w:cstheme="minorHAnsi"/>
        </w:rPr>
      </w:pPr>
    </w:p>
    <w:p w:rsidR="00C6672B" w:rsidRPr="0069126C" w:rsidRDefault="00C6672B" w:rsidP="00C6672B">
      <w:pPr>
        <w:ind w:left="-630"/>
        <w:rPr>
          <w:rFonts w:cstheme="minorHAnsi"/>
        </w:rPr>
      </w:pPr>
    </w:p>
    <w:p w:rsidR="00C6672B" w:rsidRPr="0069126C" w:rsidRDefault="00C6672B" w:rsidP="00C6672B">
      <w:pPr>
        <w:ind w:left="-630"/>
        <w:rPr>
          <w:rFonts w:cstheme="minorHAnsi"/>
        </w:rPr>
      </w:pPr>
    </w:p>
    <w:p w:rsidR="00C6672B" w:rsidRPr="0069126C" w:rsidRDefault="00C6672B" w:rsidP="00C6672B">
      <w:pPr>
        <w:ind w:left="-630"/>
        <w:rPr>
          <w:rFonts w:cstheme="minorHAnsi"/>
        </w:rPr>
      </w:pPr>
    </w:p>
    <w:p w:rsidR="00C6672B" w:rsidRPr="0069126C" w:rsidRDefault="00C6672B" w:rsidP="00C6672B">
      <w:pPr>
        <w:pStyle w:val="ListParagraph"/>
        <w:ind w:left="-630"/>
        <w:rPr>
          <w:rFonts w:cstheme="minorHAnsi"/>
        </w:rPr>
      </w:pPr>
    </w:p>
    <w:p w:rsidR="00C6672B" w:rsidRPr="0069126C" w:rsidRDefault="00C6672B" w:rsidP="00C6672B">
      <w:pPr>
        <w:pStyle w:val="ListParagraph"/>
        <w:ind w:left="-630"/>
        <w:rPr>
          <w:rFonts w:cstheme="minorHAnsi"/>
        </w:rPr>
      </w:pPr>
    </w:p>
    <w:p w:rsidR="00FE0DFB" w:rsidRPr="0069126C" w:rsidRDefault="00FE0DFB" w:rsidP="00C6672B">
      <w:pPr>
        <w:ind w:left="-630"/>
        <w:rPr>
          <w:rFonts w:cstheme="minorHAnsi"/>
        </w:rPr>
      </w:pPr>
    </w:p>
    <w:sectPr w:rsidR="00FE0DFB" w:rsidRPr="0069126C" w:rsidSect="005E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BE" w:rsidRDefault="00EE37BE" w:rsidP="003F3261">
      <w:pPr>
        <w:spacing w:after="0" w:line="240" w:lineRule="auto"/>
      </w:pPr>
      <w:r>
        <w:separator/>
      </w:r>
    </w:p>
  </w:endnote>
  <w:endnote w:type="continuationSeparator" w:id="1">
    <w:p w:rsidR="00EE37BE" w:rsidRDefault="00EE37BE" w:rsidP="003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BE" w:rsidRDefault="00EE37BE" w:rsidP="003F3261">
      <w:pPr>
        <w:spacing w:after="0" w:line="240" w:lineRule="auto"/>
      </w:pPr>
      <w:r>
        <w:separator/>
      </w:r>
    </w:p>
  </w:footnote>
  <w:footnote w:type="continuationSeparator" w:id="1">
    <w:p w:rsidR="00EE37BE" w:rsidRDefault="00EE37BE" w:rsidP="003F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A53"/>
    <w:multiLevelType w:val="hybridMultilevel"/>
    <w:tmpl w:val="CFE64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3019"/>
    <w:multiLevelType w:val="hybridMultilevel"/>
    <w:tmpl w:val="804C4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E19"/>
    <w:multiLevelType w:val="hybridMultilevel"/>
    <w:tmpl w:val="C0226CBE"/>
    <w:lvl w:ilvl="0" w:tplc="CBC4AD88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55CE143F"/>
    <w:multiLevelType w:val="hybridMultilevel"/>
    <w:tmpl w:val="84620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6CBE"/>
    <w:multiLevelType w:val="hybridMultilevel"/>
    <w:tmpl w:val="2A5C6630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A8E0834"/>
    <w:multiLevelType w:val="hybridMultilevel"/>
    <w:tmpl w:val="CB2275FA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DFB"/>
    <w:rsid w:val="001610EE"/>
    <w:rsid w:val="00177231"/>
    <w:rsid w:val="001A1E8B"/>
    <w:rsid w:val="002744CE"/>
    <w:rsid w:val="0027457E"/>
    <w:rsid w:val="003028F5"/>
    <w:rsid w:val="0034145C"/>
    <w:rsid w:val="00352A33"/>
    <w:rsid w:val="00384E3E"/>
    <w:rsid w:val="003F3261"/>
    <w:rsid w:val="00483FF6"/>
    <w:rsid w:val="005944A6"/>
    <w:rsid w:val="005E07A7"/>
    <w:rsid w:val="006059FA"/>
    <w:rsid w:val="0069126C"/>
    <w:rsid w:val="00702D34"/>
    <w:rsid w:val="00803659"/>
    <w:rsid w:val="008552A5"/>
    <w:rsid w:val="008E5E55"/>
    <w:rsid w:val="009B04B0"/>
    <w:rsid w:val="00A6677C"/>
    <w:rsid w:val="00AC4020"/>
    <w:rsid w:val="00AD59F8"/>
    <w:rsid w:val="00C6672B"/>
    <w:rsid w:val="00CD1F0E"/>
    <w:rsid w:val="00D1594F"/>
    <w:rsid w:val="00D324D6"/>
    <w:rsid w:val="00D751F0"/>
    <w:rsid w:val="00EA5857"/>
    <w:rsid w:val="00EE37BE"/>
    <w:rsid w:val="00FE0DFB"/>
    <w:rsid w:val="00FE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261"/>
  </w:style>
  <w:style w:type="paragraph" w:styleId="Footer">
    <w:name w:val="footer"/>
    <w:basedOn w:val="Normal"/>
    <w:link w:val="FooterChar"/>
    <w:uiPriority w:val="99"/>
    <w:semiHidden/>
    <w:unhideWhenUsed/>
    <w:rsid w:val="003F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261"/>
  </w:style>
  <w:style w:type="paragraph" w:styleId="Title">
    <w:name w:val="Title"/>
    <w:basedOn w:val="Normal"/>
    <w:next w:val="Normal"/>
    <w:link w:val="TitleChar"/>
    <w:uiPriority w:val="10"/>
    <w:qFormat/>
    <w:rsid w:val="003F3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0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1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2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cstax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stax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Sambhav</cp:lastModifiedBy>
  <cp:revision>9</cp:revision>
  <dcterms:created xsi:type="dcterms:W3CDTF">2015-08-13T01:38:00Z</dcterms:created>
  <dcterms:modified xsi:type="dcterms:W3CDTF">2015-11-16T08:53:00Z</dcterms:modified>
</cp:coreProperties>
</file>